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46" w:rsidRDefault="00586546" w:rsidP="005865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LXVI/537/2024</w:t>
      </w:r>
    </w:p>
    <w:p w:rsidR="00586546" w:rsidRDefault="00586546" w:rsidP="005865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KŁAJ</w:t>
      </w:r>
    </w:p>
    <w:p w:rsidR="00586546" w:rsidRDefault="00586546" w:rsidP="005865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dnia 27 lutego 2024 r.</w:t>
      </w:r>
    </w:p>
    <w:p w:rsidR="00586546" w:rsidRDefault="00586546" w:rsidP="0058654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6546" w:rsidRDefault="00586546" w:rsidP="00586546">
      <w:pPr>
        <w:pStyle w:val="Tekstpodstawowywcity"/>
        <w:jc w:val="center"/>
        <w:rPr>
          <w:b/>
        </w:rPr>
      </w:pPr>
      <w:r>
        <w:rPr>
          <w:rStyle w:val="tekstbold"/>
          <w:rFonts w:ascii="Times New Roman" w:hAnsi="Times New Roman"/>
          <w:sz w:val="24"/>
        </w:rPr>
        <w:t xml:space="preserve">w sprawie </w:t>
      </w:r>
      <w:r w:rsidRPr="00586546">
        <w:rPr>
          <w:b/>
        </w:rPr>
        <w:t>ustalenia rodzaju świadczeń przyznawa</w:t>
      </w:r>
      <w:r>
        <w:rPr>
          <w:b/>
        </w:rPr>
        <w:t>nych w ramach pomocy zdrowotnej</w:t>
      </w:r>
    </w:p>
    <w:p w:rsidR="00586546" w:rsidRDefault="00586546" w:rsidP="00586546">
      <w:pPr>
        <w:pStyle w:val="Tekstpodstawowywcity"/>
        <w:jc w:val="center"/>
        <w:rPr>
          <w:rStyle w:val="tekstbold"/>
          <w:rFonts w:ascii="Times New Roman" w:hAnsi="Times New Roman"/>
          <w:sz w:val="24"/>
        </w:rPr>
      </w:pPr>
      <w:r w:rsidRPr="00586546">
        <w:rPr>
          <w:b/>
        </w:rPr>
        <w:t xml:space="preserve">dla nauczycieli oraz warunki i sposób przyznawania </w:t>
      </w:r>
      <w:r w:rsidRPr="00586546">
        <w:rPr>
          <w:rStyle w:val="tekstbold"/>
          <w:rFonts w:ascii="Times New Roman" w:hAnsi="Times New Roman"/>
          <w:sz w:val="24"/>
        </w:rPr>
        <w:t>środków finansowych</w:t>
      </w:r>
    </w:p>
    <w:p w:rsidR="00586546" w:rsidRDefault="00586546" w:rsidP="00586546">
      <w:pPr>
        <w:pStyle w:val="Tekstpodstawowywcity"/>
        <w:jc w:val="center"/>
        <w:rPr>
          <w:rStyle w:val="tekstbold"/>
          <w:rFonts w:ascii="Times New Roman" w:hAnsi="Times New Roman"/>
          <w:sz w:val="24"/>
        </w:rPr>
      </w:pPr>
      <w:r w:rsidRPr="00586546">
        <w:rPr>
          <w:rStyle w:val="tekstbold"/>
          <w:rFonts w:ascii="Times New Roman" w:hAnsi="Times New Roman"/>
          <w:sz w:val="24"/>
        </w:rPr>
        <w:t>przeznaczonych na pomoc zdrowotną dla nauczycieli</w:t>
      </w:r>
    </w:p>
    <w:p w:rsidR="00586546" w:rsidRDefault="00586546" w:rsidP="00586546">
      <w:pPr>
        <w:pStyle w:val="Tekstpodstawowywcity"/>
        <w:jc w:val="both"/>
        <w:rPr>
          <w:rStyle w:val="tekstbold"/>
          <w:rFonts w:ascii="Times New Roman" w:hAnsi="Times New Roman"/>
          <w:sz w:val="24"/>
        </w:rPr>
      </w:pPr>
    </w:p>
    <w:p w:rsidR="00586546" w:rsidRPr="00586546" w:rsidRDefault="00586546" w:rsidP="00586546">
      <w:pPr>
        <w:pStyle w:val="Tekstpodstawowywcity"/>
        <w:jc w:val="both"/>
        <w:rPr>
          <w:rStyle w:val="tekstbold"/>
        </w:rPr>
      </w:pPr>
    </w:p>
    <w:p w:rsidR="00586546" w:rsidRDefault="00586546" w:rsidP="00586546">
      <w:pPr>
        <w:pStyle w:val="Tekstpodstawowywcity"/>
        <w:ind w:left="0"/>
        <w:jc w:val="both"/>
      </w:pPr>
      <w:r>
        <w:rPr>
          <w:rStyle w:val="tekstbold"/>
          <w:rFonts w:ascii="Times New Roman" w:hAnsi="Times New Roman"/>
          <w:sz w:val="24"/>
        </w:rPr>
        <w:t xml:space="preserve">                   </w:t>
      </w:r>
      <w:r w:rsidRPr="00586546">
        <w:rPr>
          <w:rStyle w:val="tekstbold"/>
          <w:rFonts w:ascii="Times New Roman" w:hAnsi="Times New Roman"/>
          <w:b w:val="0"/>
          <w:sz w:val="24"/>
        </w:rPr>
        <w:t xml:space="preserve">Na podstawie art. 72 ust. 1 w związku z art. 91d </w:t>
      </w:r>
      <w:proofErr w:type="spellStart"/>
      <w:r w:rsidRPr="00586546">
        <w:rPr>
          <w:rStyle w:val="tekstbold"/>
          <w:rFonts w:ascii="Times New Roman" w:hAnsi="Times New Roman"/>
          <w:b w:val="0"/>
          <w:sz w:val="24"/>
        </w:rPr>
        <w:t>pkt</w:t>
      </w:r>
      <w:proofErr w:type="spellEnd"/>
      <w:r w:rsidRPr="00586546">
        <w:rPr>
          <w:rStyle w:val="tekstbold"/>
          <w:rFonts w:ascii="Times New Roman" w:hAnsi="Times New Roman"/>
          <w:b w:val="0"/>
          <w:sz w:val="24"/>
        </w:rPr>
        <w:t xml:space="preserve"> 1 ustawy z dnia 26 stycznia 1982 r. – Karta Nauczyciela (tj. Dz. U. z 2023 r. poz. 984 ze zm.)</w:t>
      </w:r>
      <w:r>
        <w:rPr>
          <w:rStyle w:val="tekstbold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Rada Gminy Kłaj  uchwala, co następuje:</w:t>
      </w:r>
    </w:p>
    <w:p w:rsidR="00586546" w:rsidRDefault="00586546" w:rsidP="00586546">
      <w:pPr>
        <w:pStyle w:val="wzorparagraf"/>
        <w:rPr>
          <w:rStyle w:val="tekstbold"/>
        </w:rPr>
      </w:pPr>
      <w:r>
        <w:rPr>
          <w:rStyle w:val="tekstbold"/>
          <w:rFonts w:ascii="Times New Roman" w:hAnsi="Times New Roman" w:cs="Times New Roman"/>
          <w:sz w:val="24"/>
          <w:szCs w:val="24"/>
        </w:rPr>
        <w:t>§ 1.</w:t>
      </w:r>
    </w:p>
    <w:p w:rsidR="00586546" w:rsidRDefault="00586546" w:rsidP="00586546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dokomentarza"/>
        </w:rPr>
        <w:t/>
      </w:r>
      <w:r>
        <w:rPr>
          <w:rStyle w:val="Odwoaniedokomentarza"/>
        </w:rPr>
        <w:t/>
      </w:r>
      <w:r>
        <w:rPr>
          <w:rFonts w:ascii="Times New Roman" w:hAnsi="Times New Roman" w:cs="Times New Roman"/>
          <w:sz w:val="24"/>
          <w:szCs w:val="24"/>
        </w:rPr>
        <w:t xml:space="preserve">Gminny Zespół Ekonomiczno Administracyjny Szkół w Kłaju prowadzi ewidencję nauczycieli, którym przyznawana jest pomoc zdrowotna oraz obsługę administracyjną i finansową przeznaczonych na ten cel środków. </w:t>
      </w:r>
    </w:p>
    <w:p w:rsidR="00586546" w:rsidRDefault="00586546" w:rsidP="00586546">
      <w:pPr>
        <w:spacing w:before="120" w:after="120"/>
        <w:jc w:val="center"/>
        <w:rPr>
          <w:rStyle w:val="tekstbold"/>
          <w:b w:val="0"/>
          <w:bCs/>
        </w:rPr>
      </w:pPr>
      <w:r>
        <w:rPr>
          <w:rStyle w:val="tekstbold"/>
          <w:rFonts w:ascii="Times New Roman" w:hAnsi="Times New Roman" w:cs="Times New Roman"/>
          <w:sz w:val="24"/>
          <w:szCs w:val="24"/>
        </w:rPr>
        <w:t>§ 2.</w:t>
      </w:r>
    </w:p>
    <w:p w:rsidR="00586546" w:rsidRDefault="00586546" w:rsidP="0058654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„Regulamin przyznawania środków finansowych przeznaczonych na pomoc zdrowotną dla nauczycieli, rodzaj tych świadczeń oraz warunki ich przyznawania”, stanowiący załącznik do niniejszej uchwały.</w:t>
      </w:r>
    </w:p>
    <w:p w:rsidR="00586546" w:rsidRDefault="00586546" w:rsidP="00586546">
      <w:pPr>
        <w:pStyle w:val="wzorparagraf"/>
        <w:rPr>
          <w:bCs w:val="0"/>
        </w:rPr>
      </w:pPr>
      <w:r>
        <w:rPr>
          <w:rStyle w:val="tekstbold"/>
          <w:rFonts w:ascii="Times New Roman" w:hAnsi="Times New Roman" w:cs="Times New Roman"/>
          <w:sz w:val="24"/>
          <w:szCs w:val="24"/>
        </w:rPr>
        <w:t>§ 3.</w:t>
      </w:r>
    </w:p>
    <w:p w:rsidR="00586546" w:rsidRDefault="00586546" w:rsidP="00586546">
      <w:pPr>
        <w:pStyle w:val="wzortekst"/>
        <w:ind w:left="-397"/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Kłaj.</w:t>
      </w:r>
    </w:p>
    <w:p w:rsidR="00586546" w:rsidRDefault="00586546" w:rsidP="00586546">
      <w:pPr>
        <w:pStyle w:val="wzorparagraf"/>
        <w:rPr>
          <w:rStyle w:val="tekstbold"/>
          <w:b/>
          <w:bCs w:val="0"/>
        </w:rPr>
      </w:pPr>
      <w:r>
        <w:rPr>
          <w:rStyle w:val="tekstbold"/>
          <w:rFonts w:ascii="Times New Roman" w:hAnsi="Times New Roman" w:cs="Times New Roman"/>
          <w:sz w:val="24"/>
          <w:szCs w:val="24"/>
        </w:rPr>
        <w:t>§ 4.</w:t>
      </w:r>
    </w:p>
    <w:p w:rsidR="00586546" w:rsidRDefault="00586546" w:rsidP="00586546">
      <w:pPr>
        <w:pStyle w:val="wzortekst"/>
        <w:ind w:left="-397"/>
      </w:pPr>
      <w:r>
        <w:rPr>
          <w:rFonts w:ascii="Times New Roman" w:hAnsi="Times New Roman" w:cs="Times New Roman"/>
          <w:sz w:val="24"/>
          <w:szCs w:val="24"/>
        </w:rPr>
        <w:t xml:space="preserve">Uchwała wchodzi w życie 14 dni od daty ogłoszenia w Dzienniku Urzędowym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Województwa Małopolskiego.</w:t>
      </w:r>
    </w:p>
    <w:p w:rsidR="00586546" w:rsidRDefault="00586546" w:rsidP="00586546">
      <w:pPr>
        <w:rPr>
          <w:rFonts w:ascii="Times New Roman" w:hAnsi="Times New Roman" w:cs="Times New Roman"/>
          <w:sz w:val="24"/>
          <w:szCs w:val="24"/>
        </w:rPr>
      </w:pPr>
    </w:p>
    <w:p w:rsidR="00586546" w:rsidRPr="00586546" w:rsidRDefault="00586546" w:rsidP="0058654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6546">
        <w:rPr>
          <w:rFonts w:ascii="Times New Roman" w:hAnsi="Times New Roman" w:cs="Times New Roman"/>
          <w:i/>
          <w:sz w:val="20"/>
          <w:szCs w:val="20"/>
        </w:rPr>
        <w:t>(pieczęć okrągłą)</w:t>
      </w:r>
    </w:p>
    <w:p w:rsidR="00F77FF6" w:rsidRDefault="00F77FF6"/>
    <w:p w:rsidR="00586546" w:rsidRPr="00586546" w:rsidRDefault="00586546">
      <w:pPr>
        <w:rPr>
          <w:rFonts w:ascii="Times New Roman" w:hAnsi="Times New Roman" w:cs="Times New Roman"/>
          <w:sz w:val="20"/>
          <w:szCs w:val="20"/>
        </w:rPr>
      </w:pPr>
    </w:p>
    <w:p w:rsidR="00586546" w:rsidRPr="00586546" w:rsidRDefault="00586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86546">
        <w:rPr>
          <w:rFonts w:ascii="Times New Roman" w:hAnsi="Times New Roman" w:cs="Times New Roman"/>
          <w:sz w:val="20"/>
          <w:szCs w:val="20"/>
        </w:rPr>
        <w:t>Podpisał:</w:t>
      </w:r>
    </w:p>
    <w:p w:rsidR="00586546" w:rsidRDefault="00586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86546">
        <w:rPr>
          <w:rFonts w:ascii="Times New Roman" w:hAnsi="Times New Roman" w:cs="Times New Roman"/>
          <w:sz w:val="20"/>
          <w:szCs w:val="20"/>
        </w:rPr>
        <w:t>Wiceprzewodniczący Rady Gminy</w:t>
      </w:r>
    </w:p>
    <w:p w:rsidR="00586546" w:rsidRPr="00586546" w:rsidRDefault="00586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Andrzej Kuczko</w:t>
      </w:r>
    </w:p>
    <w:sectPr w:rsidR="00586546" w:rsidRPr="00586546" w:rsidSect="00F7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3FA6"/>
    <w:multiLevelType w:val="hybridMultilevel"/>
    <w:tmpl w:val="EC82F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86546"/>
    <w:rsid w:val="00096735"/>
    <w:rsid w:val="00586546"/>
    <w:rsid w:val="00716B52"/>
    <w:rsid w:val="00911CDC"/>
    <w:rsid w:val="00F43B75"/>
    <w:rsid w:val="00F7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46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86546"/>
    <w:pPr>
      <w:tabs>
        <w:tab w:val="left" w:pos="1260"/>
      </w:tabs>
      <w:spacing w:after="120" w:line="240" w:lineRule="auto"/>
      <w:ind w:left="1260" w:hanging="1260"/>
    </w:pPr>
    <w:rPr>
      <w:rFonts w:ascii="Bookman Old Style" w:eastAsia="Times New Roman" w:hAnsi="Bookman Old Style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6546"/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6546"/>
    <w:pPr>
      <w:ind w:left="720"/>
      <w:contextualSpacing/>
    </w:pPr>
  </w:style>
  <w:style w:type="paragraph" w:customStyle="1" w:styleId="wzortekst">
    <w:name w:val="wzor tekst"/>
    <w:basedOn w:val="Normalny"/>
    <w:uiPriority w:val="99"/>
    <w:rsid w:val="00586546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="Times New Roman" w:hAnsi="Book Antiqua" w:cs="Book Antiqua"/>
      <w:color w:val="000000"/>
      <w:sz w:val="20"/>
      <w:szCs w:val="20"/>
      <w:lang w:eastAsia="pl-PL"/>
    </w:rPr>
  </w:style>
  <w:style w:type="paragraph" w:customStyle="1" w:styleId="wzorparagraf">
    <w:name w:val="wzor paragraf"/>
    <w:basedOn w:val="wzortekst"/>
    <w:uiPriority w:val="99"/>
    <w:rsid w:val="00586546"/>
    <w:pPr>
      <w:keepNext/>
      <w:suppressAutoHyphens/>
      <w:spacing w:before="227" w:after="113"/>
      <w:ind w:firstLine="0"/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546"/>
    <w:rPr>
      <w:sz w:val="16"/>
      <w:szCs w:val="16"/>
    </w:rPr>
  </w:style>
  <w:style w:type="character" w:customStyle="1" w:styleId="tekstbold">
    <w:name w:val="tekst_bold"/>
    <w:uiPriority w:val="99"/>
    <w:rsid w:val="00586546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2024-03-19T07:36:00Z</dcterms:created>
  <dcterms:modified xsi:type="dcterms:W3CDTF">2024-03-19T07:41:00Z</dcterms:modified>
</cp:coreProperties>
</file>