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8" w:rsidRPr="009E0FC3" w:rsidRDefault="00F53EA8" w:rsidP="00F53EA8">
      <w:pPr>
        <w:pStyle w:val="Nagwek1"/>
        <w:ind w:left="5812"/>
        <w:rPr>
          <w:b w:val="0"/>
          <w:sz w:val="20"/>
          <w:szCs w:val="20"/>
        </w:rPr>
      </w:pPr>
      <w:r w:rsidRPr="009E0FC3">
        <w:rPr>
          <w:b w:val="0"/>
          <w:sz w:val="20"/>
          <w:szCs w:val="20"/>
        </w:rPr>
        <w:t xml:space="preserve">Załącznik </w:t>
      </w:r>
      <w:r w:rsidR="0029730E">
        <w:rPr>
          <w:b w:val="0"/>
          <w:sz w:val="20"/>
          <w:szCs w:val="20"/>
        </w:rPr>
        <w:t>do Uchwały Nr LXVI/537/2024</w:t>
      </w:r>
      <w:r w:rsidRPr="009E0FC3">
        <w:rPr>
          <w:b w:val="0"/>
          <w:sz w:val="20"/>
          <w:szCs w:val="20"/>
        </w:rPr>
        <w:t xml:space="preserve"> </w:t>
      </w:r>
    </w:p>
    <w:p w:rsidR="00F53EA8" w:rsidRPr="009E0FC3" w:rsidRDefault="0029730E" w:rsidP="00F53EA8">
      <w:pPr>
        <w:ind w:left="5812"/>
      </w:pPr>
      <w:r>
        <w:t>Rady Gminy Kłaj</w:t>
      </w:r>
    </w:p>
    <w:p w:rsidR="00F53EA8" w:rsidRPr="009E0FC3" w:rsidRDefault="0029730E" w:rsidP="00F53EA8">
      <w:pPr>
        <w:ind w:left="5812"/>
      </w:pPr>
      <w:r>
        <w:t>z dnia 27 lutego 2024 r.</w:t>
      </w:r>
      <w:r w:rsidR="00F53EA8" w:rsidRPr="009E0FC3">
        <w:t xml:space="preserve"> r.</w:t>
      </w:r>
    </w:p>
    <w:p w:rsidR="00F53EA8" w:rsidRDefault="00F53EA8" w:rsidP="00F53EA8">
      <w:pPr>
        <w:jc w:val="center"/>
        <w:rPr>
          <w:rFonts w:ascii="Bookman Old Style" w:hAnsi="Bookman Old Style"/>
          <w:sz w:val="16"/>
          <w:szCs w:val="24"/>
          <w:u w:val="single"/>
        </w:rPr>
      </w:pPr>
    </w:p>
    <w:p w:rsidR="00F53EA8" w:rsidRPr="009E0FC3" w:rsidRDefault="00F53EA8" w:rsidP="00F53EA8">
      <w:pPr>
        <w:pStyle w:val="Nagwek3"/>
        <w:rPr>
          <w:rFonts w:ascii="Times New Roman" w:hAnsi="Times New Roman"/>
          <w:sz w:val="24"/>
        </w:rPr>
      </w:pPr>
      <w:r w:rsidRPr="009E0FC3">
        <w:rPr>
          <w:rFonts w:ascii="Times New Roman" w:hAnsi="Times New Roman"/>
          <w:sz w:val="24"/>
        </w:rPr>
        <w:t>R E G U L A M I N</w:t>
      </w:r>
    </w:p>
    <w:p w:rsidR="00F53EA8" w:rsidRDefault="00F53EA8" w:rsidP="00DF715B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0D440B">
        <w:rPr>
          <w:sz w:val="24"/>
          <w:szCs w:val="24"/>
        </w:rPr>
        <w:t>przyznawania środków finansowych przeznaczonych na pomoc zdrowotną dla nauczycieli, rodzaj tych świadczeń oraz warunki ich przyznawania</w:t>
      </w:r>
    </w:p>
    <w:p w:rsidR="00F53EA8" w:rsidRPr="0040525D" w:rsidRDefault="00F53EA8" w:rsidP="00DF715B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40525D">
        <w:rPr>
          <w:bCs/>
          <w:sz w:val="24"/>
          <w:szCs w:val="24"/>
        </w:rPr>
        <w:t>§ 1.</w:t>
      </w:r>
    </w:p>
    <w:p w:rsidR="00F53EA8" w:rsidRDefault="00F53EA8" w:rsidP="00DF715B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Ilekroć w Regulaminie jest mowa o:</w:t>
      </w:r>
    </w:p>
    <w:p w:rsidR="00F53EA8" w:rsidRDefault="00F53EA8" w:rsidP="00DF715B">
      <w:pPr>
        <w:numPr>
          <w:ilvl w:val="0"/>
          <w:numId w:val="4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nauczycielu – należy rozumieć przez to również nauczyciela emeryta, rencistę i przebywającego na świadczeniu kompensacyjnym;</w:t>
      </w:r>
    </w:p>
    <w:p w:rsidR="00F53EA8" w:rsidRDefault="00F53EA8" w:rsidP="00DF715B">
      <w:pPr>
        <w:numPr>
          <w:ilvl w:val="0"/>
          <w:numId w:val="4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szkole – należy przez to rozumieć również </w:t>
      </w:r>
      <w:proofErr w:type="spellStart"/>
      <w:r>
        <w:rPr>
          <w:sz w:val="24"/>
          <w:szCs w:val="24"/>
        </w:rPr>
        <w:t>przedszkole</w:t>
      </w:r>
      <w:proofErr w:type="spellEnd"/>
      <w:r>
        <w:rPr>
          <w:sz w:val="24"/>
          <w:szCs w:val="24"/>
        </w:rPr>
        <w:t>;</w:t>
      </w:r>
    </w:p>
    <w:p w:rsidR="00F53EA8" w:rsidRDefault="00F53EA8" w:rsidP="00DF715B">
      <w:pPr>
        <w:numPr>
          <w:ilvl w:val="0"/>
          <w:numId w:val="4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dyrektorze – należy przez to rozumieć dyrektora szkoły lub przeds</w:t>
      </w:r>
      <w:r w:rsidR="00766864">
        <w:rPr>
          <w:sz w:val="24"/>
          <w:szCs w:val="24"/>
        </w:rPr>
        <w:t>zkola</w:t>
      </w:r>
      <w:r w:rsidR="00BB2415">
        <w:rPr>
          <w:sz w:val="24"/>
          <w:szCs w:val="24"/>
        </w:rPr>
        <w:t>;</w:t>
      </w:r>
    </w:p>
    <w:p w:rsidR="00BB2415" w:rsidRDefault="00BB2415" w:rsidP="00DF715B">
      <w:pPr>
        <w:numPr>
          <w:ilvl w:val="0"/>
          <w:numId w:val="4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członku rodziny – należy przez to rozumieć małżonków, rodziców i pełnoletnie dzieci nauczyciela;</w:t>
      </w:r>
    </w:p>
    <w:p w:rsidR="00F53EA8" w:rsidRPr="00B723C1" w:rsidRDefault="00BB2415" w:rsidP="00DF715B">
      <w:pPr>
        <w:numPr>
          <w:ilvl w:val="0"/>
          <w:numId w:val="4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opiekunie – należy przez to rozumieć </w:t>
      </w:r>
      <w:r w:rsidRPr="00BB2415">
        <w:rPr>
          <w:sz w:val="24"/>
          <w:szCs w:val="24"/>
        </w:rPr>
        <w:t xml:space="preserve">osobę </w:t>
      </w:r>
      <w:r w:rsidRPr="00BB2415">
        <w:rPr>
          <w:rStyle w:val="hgkelc"/>
          <w:sz w:val="24"/>
          <w:szCs w:val="24"/>
        </w:rPr>
        <w:t xml:space="preserve">sprawująca, bez obowiązku ustawowego, stałą opiekę nad </w:t>
      </w:r>
      <w:r w:rsidRPr="00BB2415">
        <w:rPr>
          <w:rStyle w:val="hgkelc"/>
          <w:bCs/>
          <w:sz w:val="24"/>
          <w:szCs w:val="24"/>
        </w:rPr>
        <w:t>nauczycielem</w:t>
      </w:r>
      <w:r w:rsidR="00726ECC">
        <w:rPr>
          <w:rStyle w:val="hgkelc"/>
          <w:sz w:val="24"/>
          <w:szCs w:val="24"/>
        </w:rPr>
        <w:t xml:space="preserve"> </w:t>
      </w:r>
      <w:r w:rsidRPr="00BB2415">
        <w:rPr>
          <w:rStyle w:val="hgkelc"/>
          <w:sz w:val="24"/>
          <w:szCs w:val="24"/>
        </w:rPr>
        <w:t>wymaga</w:t>
      </w:r>
      <w:r w:rsidR="00726ECC">
        <w:rPr>
          <w:rStyle w:val="hgkelc"/>
          <w:sz w:val="24"/>
          <w:szCs w:val="24"/>
        </w:rPr>
        <w:t>jącym</w:t>
      </w:r>
      <w:r w:rsidRPr="00BB2415">
        <w:rPr>
          <w:rStyle w:val="hgkelc"/>
          <w:sz w:val="24"/>
          <w:szCs w:val="24"/>
        </w:rPr>
        <w:t xml:space="preserve"> takiej opieki </w:t>
      </w:r>
      <w:r w:rsidR="00726ECC">
        <w:rPr>
          <w:rStyle w:val="hgkelc"/>
          <w:sz w:val="24"/>
          <w:szCs w:val="24"/>
        </w:rPr>
        <w:t>ze względu na wiek lub</w:t>
      </w:r>
      <w:r w:rsidRPr="00BB2415">
        <w:rPr>
          <w:rStyle w:val="hgkelc"/>
          <w:sz w:val="24"/>
          <w:szCs w:val="24"/>
        </w:rPr>
        <w:t xml:space="preserve"> stan zdrowia</w:t>
      </w:r>
      <w:r w:rsidR="00726ECC">
        <w:rPr>
          <w:rStyle w:val="hgkelc"/>
          <w:sz w:val="24"/>
          <w:szCs w:val="24"/>
        </w:rPr>
        <w:t>.</w:t>
      </w:r>
    </w:p>
    <w:p w:rsidR="00F53EA8" w:rsidRPr="0040525D" w:rsidRDefault="00F53EA8" w:rsidP="00DF715B">
      <w:pPr>
        <w:spacing w:line="276" w:lineRule="auto"/>
        <w:jc w:val="center"/>
        <w:rPr>
          <w:bCs/>
          <w:sz w:val="24"/>
          <w:szCs w:val="24"/>
        </w:rPr>
      </w:pPr>
      <w:r w:rsidRPr="0040525D">
        <w:rPr>
          <w:bCs/>
          <w:sz w:val="24"/>
          <w:szCs w:val="24"/>
        </w:rPr>
        <w:t>§ 2.</w:t>
      </w:r>
    </w:p>
    <w:p w:rsidR="00F53EA8" w:rsidRPr="00750D84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05BE1">
        <w:rPr>
          <w:sz w:val="24"/>
          <w:szCs w:val="24"/>
        </w:rPr>
        <w:t>O pomoc zdrowotną mogą ubiegać się nauczyciele,</w:t>
      </w:r>
      <w:r>
        <w:rPr>
          <w:sz w:val="24"/>
          <w:szCs w:val="24"/>
        </w:rPr>
        <w:t xml:space="preserve"> którzy:</w:t>
      </w:r>
    </w:p>
    <w:p w:rsidR="00F53EA8" w:rsidRPr="009E0FC3" w:rsidRDefault="00F53EA8" w:rsidP="00DF715B">
      <w:pPr>
        <w:numPr>
          <w:ilvl w:val="0"/>
          <w:numId w:val="1"/>
        </w:numPr>
        <w:tabs>
          <w:tab w:val="num" w:pos="1276"/>
        </w:tabs>
        <w:spacing w:line="276" w:lineRule="auto"/>
        <w:ind w:left="850" w:hanging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leczą się z powodu przewlekłej lub ciężkiej choroby i ponoszą stałe koszty związane z tą chorobą (zakup leków, artykułów medycznych lub sanitarnych, itp.);</w:t>
      </w:r>
    </w:p>
    <w:p w:rsidR="00F53EA8" w:rsidRPr="009E0FC3" w:rsidRDefault="00F53EA8" w:rsidP="00DF715B">
      <w:pPr>
        <w:numPr>
          <w:ilvl w:val="0"/>
          <w:numId w:val="1"/>
        </w:numPr>
        <w:tabs>
          <w:tab w:val="num" w:pos="1276"/>
        </w:tabs>
        <w:spacing w:line="276" w:lineRule="auto"/>
        <w:ind w:left="850" w:hanging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związku z chorobą, o której mowa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</w:t>
      </w:r>
      <w:r w:rsidRPr="009E0FC3">
        <w:rPr>
          <w:sz w:val="24"/>
          <w:szCs w:val="24"/>
        </w:rPr>
        <w:t>dł</w:t>
      </w:r>
      <w:r>
        <w:rPr>
          <w:sz w:val="24"/>
          <w:szCs w:val="24"/>
        </w:rPr>
        <w:t>ugotrwale korzystają z pomocy lekarza specjalisty poza publiczną służbą zdrowia;</w:t>
      </w:r>
    </w:p>
    <w:p w:rsidR="00F53EA8" w:rsidRPr="00347CB8" w:rsidRDefault="00F53EA8" w:rsidP="00DF715B">
      <w:pPr>
        <w:numPr>
          <w:ilvl w:val="0"/>
          <w:numId w:val="1"/>
        </w:numPr>
        <w:tabs>
          <w:tab w:val="num" w:pos="1276"/>
        </w:tabs>
        <w:spacing w:line="276" w:lineRule="auto"/>
        <w:ind w:left="850" w:hanging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korzystają z usług rehabilitacyjnych po leczeniu szpitalnym lub dodatkowej opieki ze strony osób trzecich;</w:t>
      </w:r>
    </w:p>
    <w:p w:rsidR="00F53EA8" w:rsidRPr="00CE7075" w:rsidRDefault="00F53EA8" w:rsidP="00DF715B">
      <w:pPr>
        <w:numPr>
          <w:ilvl w:val="0"/>
          <w:numId w:val="1"/>
        </w:numPr>
        <w:tabs>
          <w:tab w:val="num" w:pos="1276"/>
        </w:tabs>
        <w:spacing w:line="276" w:lineRule="auto"/>
        <w:ind w:left="850" w:hanging="42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ponoszą koszty zakupu protez, sprzętu rehabilitacyjnego lub niezbędnej aparatury medycznej.</w:t>
      </w:r>
    </w:p>
    <w:p w:rsidR="00F53EA8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E7075">
        <w:rPr>
          <w:sz w:val="24"/>
          <w:szCs w:val="24"/>
        </w:rPr>
        <w:t>Pomoc zdrowot</w:t>
      </w:r>
      <w:r>
        <w:rPr>
          <w:sz w:val="24"/>
          <w:szCs w:val="24"/>
        </w:rPr>
        <w:t>na udzielana jest na pisemny</w:t>
      </w:r>
      <w:r w:rsidRPr="00CE7075">
        <w:rPr>
          <w:sz w:val="24"/>
          <w:szCs w:val="24"/>
        </w:rPr>
        <w:t xml:space="preserve"> wniosek </w:t>
      </w:r>
      <w:r>
        <w:rPr>
          <w:sz w:val="24"/>
          <w:szCs w:val="24"/>
        </w:rPr>
        <w:t xml:space="preserve">o przyznanie pomocy zdrowotnej, złożony przez </w:t>
      </w:r>
      <w:r w:rsidRPr="00CE7075">
        <w:rPr>
          <w:sz w:val="24"/>
          <w:szCs w:val="24"/>
        </w:rPr>
        <w:t>nau</w:t>
      </w:r>
      <w:r>
        <w:rPr>
          <w:sz w:val="24"/>
          <w:szCs w:val="24"/>
        </w:rPr>
        <w:t>czyciela, na obowiązującym druku, nie później niż w ciągu dwóch lat od zaistnienia sytuacji, będącej podstawą do przyznania pomocy. Wzór wniosku określa załącznik Nr 1 do Regulaminu.</w:t>
      </w:r>
    </w:p>
    <w:p w:rsidR="00F53EA8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726ECC">
        <w:rPr>
          <w:sz w:val="24"/>
          <w:szCs w:val="24"/>
        </w:rPr>
        <w:t xml:space="preserve">wiek lub </w:t>
      </w:r>
      <w:r>
        <w:rPr>
          <w:sz w:val="24"/>
          <w:szCs w:val="24"/>
        </w:rPr>
        <w:t xml:space="preserve">stan zdrowia nauczyciela nie pozwala </w:t>
      </w:r>
      <w:r w:rsidR="00726ECC">
        <w:rPr>
          <w:sz w:val="24"/>
          <w:szCs w:val="24"/>
        </w:rPr>
        <w:t xml:space="preserve">mu </w:t>
      </w:r>
      <w:r>
        <w:rPr>
          <w:sz w:val="24"/>
          <w:szCs w:val="24"/>
        </w:rPr>
        <w:t>na złożenie wniosku osobiście,  wniosek o przyznanie pomocy zdrowotnej  może złożyć również upoważniony przez nauczyciela:</w:t>
      </w:r>
    </w:p>
    <w:p w:rsidR="00F53EA8" w:rsidRDefault="00F53EA8" w:rsidP="00DF715B">
      <w:pPr>
        <w:numPr>
          <w:ilvl w:val="0"/>
          <w:numId w:val="5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członek rodziny lub opiekun;</w:t>
      </w:r>
    </w:p>
    <w:p w:rsidR="00F53EA8" w:rsidRDefault="00F53EA8" w:rsidP="00DF715B">
      <w:pPr>
        <w:numPr>
          <w:ilvl w:val="0"/>
          <w:numId w:val="5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dyrektor;</w:t>
      </w:r>
    </w:p>
    <w:p w:rsidR="00F53EA8" w:rsidRPr="00CE7075" w:rsidRDefault="00F53EA8" w:rsidP="00DF715B">
      <w:pPr>
        <w:numPr>
          <w:ilvl w:val="0"/>
          <w:numId w:val="5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przedstawiciel organizacji związkowej.</w:t>
      </w:r>
    </w:p>
    <w:p w:rsidR="00F53EA8" w:rsidRPr="00F2129D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u w:val="single"/>
        </w:rPr>
      </w:pPr>
      <w:r w:rsidRPr="00F2129D">
        <w:rPr>
          <w:sz w:val="24"/>
          <w:szCs w:val="24"/>
        </w:rPr>
        <w:t>Do wniosku o przyznanie pomocy zdrowotnej należy dołączyć:</w:t>
      </w:r>
    </w:p>
    <w:p w:rsidR="00F53EA8" w:rsidRDefault="00F53EA8" w:rsidP="00DF715B">
      <w:pPr>
        <w:numPr>
          <w:ilvl w:val="0"/>
          <w:numId w:val="6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29D">
        <w:rPr>
          <w:sz w:val="24"/>
          <w:szCs w:val="24"/>
        </w:rPr>
        <w:t>zaświadcz</w:t>
      </w:r>
      <w:r>
        <w:rPr>
          <w:sz w:val="24"/>
          <w:szCs w:val="24"/>
        </w:rPr>
        <w:t>enie lekarskie potwierdzające:</w:t>
      </w:r>
    </w:p>
    <w:p w:rsidR="00F53EA8" w:rsidRDefault="00F53EA8" w:rsidP="00DF715B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leczenie związane z przewlekłą lub ciężką chorobą,</w:t>
      </w:r>
    </w:p>
    <w:p w:rsidR="00F53EA8" w:rsidRDefault="00F53EA8" w:rsidP="00DF715B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leczenie specjalistyczne,</w:t>
      </w:r>
    </w:p>
    <w:p w:rsidR="00F53EA8" w:rsidRPr="00F2129D" w:rsidRDefault="00F53EA8" w:rsidP="00DF715B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stosowanie protezy, sprzętu rehabilitacyjnego lub aparatury medycznej;</w:t>
      </w:r>
    </w:p>
    <w:p w:rsidR="00F53EA8" w:rsidRDefault="00F53EA8" w:rsidP="00DF715B">
      <w:pPr>
        <w:numPr>
          <w:ilvl w:val="0"/>
          <w:numId w:val="6"/>
        </w:numPr>
        <w:spacing w:line="276" w:lineRule="auto"/>
        <w:ind w:left="850"/>
        <w:jc w:val="both"/>
        <w:rPr>
          <w:sz w:val="24"/>
          <w:szCs w:val="24"/>
        </w:rPr>
      </w:pPr>
      <w:r w:rsidRPr="00F2129D">
        <w:rPr>
          <w:sz w:val="24"/>
          <w:szCs w:val="24"/>
        </w:rPr>
        <w:t xml:space="preserve"> </w:t>
      </w:r>
      <w:r>
        <w:rPr>
          <w:sz w:val="24"/>
          <w:szCs w:val="24"/>
        </w:rPr>
        <w:t>dokumenty potwierdzające poniesione koszty związane z leczeniem, zakupem leków lub sprzętu medycznego, korzystaniem z usług rehabilitacyjnych lub koszty związane z długotrwałym leczeniem specjalistycznym/szpitalnym;</w:t>
      </w:r>
    </w:p>
    <w:p w:rsidR="00F53EA8" w:rsidRDefault="00F53EA8" w:rsidP="00DF715B">
      <w:pPr>
        <w:numPr>
          <w:ilvl w:val="0"/>
          <w:numId w:val="6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oświadczenie nauczyciela o uzyskanych dochodach (brutto) na jednego członka rodziny osiągniętych w ostatnich trzech miesiącach poprzedzających złożenie wniosku</w:t>
      </w:r>
      <w:r w:rsidR="00726ECC">
        <w:rPr>
          <w:sz w:val="24"/>
          <w:szCs w:val="24"/>
        </w:rPr>
        <w:t>, z zastrzeżeniem ust.3</w:t>
      </w:r>
      <w:r>
        <w:rPr>
          <w:sz w:val="24"/>
          <w:szCs w:val="24"/>
        </w:rPr>
        <w:t>;</w:t>
      </w:r>
    </w:p>
    <w:p w:rsidR="00F53EA8" w:rsidRPr="00F2129D" w:rsidRDefault="00F53EA8" w:rsidP="00DF715B">
      <w:pPr>
        <w:numPr>
          <w:ilvl w:val="0"/>
          <w:numId w:val="6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upoważnienie, w przypadku o którym mowa w ust. 3.</w:t>
      </w:r>
    </w:p>
    <w:p w:rsidR="00F53EA8" w:rsidRPr="008A2653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Pomoc  </w:t>
      </w:r>
      <w:r w:rsidRPr="009E0FC3">
        <w:rPr>
          <w:sz w:val="24"/>
          <w:szCs w:val="24"/>
        </w:rPr>
        <w:t>udzielana jest w formie jednorazowego, bezzwrotnego świadczenia pieniężnego.</w:t>
      </w:r>
    </w:p>
    <w:p w:rsidR="00F53EA8" w:rsidRDefault="00F53EA8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 może ubiegać się o pomoc zdrowotną raz w roku, a w</w:t>
      </w:r>
      <w:r w:rsidRPr="008E5213">
        <w:rPr>
          <w:sz w:val="24"/>
          <w:szCs w:val="24"/>
        </w:rPr>
        <w:t xml:space="preserve"> </w:t>
      </w:r>
      <w:r w:rsidR="00166225">
        <w:rPr>
          <w:sz w:val="24"/>
          <w:szCs w:val="24"/>
        </w:rPr>
        <w:t>przypadku choroby przewlekłej</w:t>
      </w:r>
      <w:r>
        <w:rPr>
          <w:sz w:val="24"/>
          <w:szCs w:val="24"/>
        </w:rPr>
        <w:t xml:space="preserve"> – więcej niż raz.</w:t>
      </w:r>
    </w:p>
    <w:p w:rsidR="00F53EA8" w:rsidRPr="00B723C1" w:rsidRDefault="00166225" w:rsidP="00DF715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dotyczący wymiaru zatrudnienia uważa się za spełniony, jeżeli nauczyciel jest zatrudniony w kilku szkołach, w każdej w wymiarze mniejszym, łącznie jednak </w:t>
      </w:r>
      <w:r w:rsidR="00AE6887">
        <w:rPr>
          <w:sz w:val="24"/>
          <w:szCs w:val="24"/>
        </w:rPr>
        <w:t>w wymiarze co najmniej połowy obowiązującego go wymiaru zajęć.</w:t>
      </w:r>
    </w:p>
    <w:p w:rsidR="00F53EA8" w:rsidRPr="00D81321" w:rsidRDefault="00F53EA8" w:rsidP="00DF715B">
      <w:pPr>
        <w:spacing w:line="276" w:lineRule="auto"/>
        <w:ind w:left="644"/>
        <w:jc w:val="center"/>
        <w:rPr>
          <w:bCs/>
          <w:sz w:val="24"/>
          <w:szCs w:val="24"/>
        </w:rPr>
      </w:pPr>
      <w:r w:rsidRPr="00C1681F">
        <w:rPr>
          <w:bCs/>
          <w:sz w:val="24"/>
          <w:szCs w:val="24"/>
        </w:rPr>
        <w:t>§ 3</w:t>
      </w:r>
      <w:r>
        <w:rPr>
          <w:bCs/>
          <w:sz w:val="24"/>
          <w:szCs w:val="24"/>
        </w:rPr>
        <w:t>.</w:t>
      </w:r>
    </w:p>
    <w:p w:rsidR="00F53EA8" w:rsidRDefault="00F53EA8" w:rsidP="00DF715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rozpatrywaniu wniosków nauczycieli o udzielenie pomocy zdrowotnej bierze się pod uwagę:</w:t>
      </w:r>
    </w:p>
    <w:p w:rsidR="00F53EA8" w:rsidRDefault="00F53EA8" w:rsidP="00DF715B">
      <w:pPr>
        <w:numPr>
          <w:ilvl w:val="0"/>
          <w:numId w:val="8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7F13">
        <w:rPr>
          <w:sz w:val="24"/>
          <w:szCs w:val="24"/>
        </w:rPr>
        <w:t>sytuację zdrowotną</w:t>
      </w:r>
      <w:r>
        <w:rPr>
          <w:sz w:val="24"/>
          <w:szCs w:val="24"/>
        </w:rPr>
        <w:t xml:space="preserve">, w tym przebieg choroby i jej wpływ na możliwość świadczenia pracy, przyjmowanie </w:t>
      </w:r>
      <w:r w:rsidRPr="00967F13">
        <w:rPr>
          <w:sz w:val="24"/>
          <w:szCs w:val="24"/>
        </w:rPr>
        <w:t>leków</w:t>
      </w:r>
      <w:r>
        <w:rPr>
          <w:sz w:val="24"/>
          <w:szCs w:val="24"/>
        </w:rPr>
        <w:t xml:space="preserve"> stałych, potrzeby w zakresie środków medycznych, artykułów sanitarnych, potrzeby zakupu specjalistycznego sprzętu, konieczność </w:t>
      </w:r>
      <w:r w:rsidRPr="00967F13">
        <w:rPr>
          <w:sz w:val="24"/>
          <w:szCs w:val="24"/>
        </w:rPr>
        <w:t>zapewnienia dodatkowej opie</w:t>
      </w:r>
      <w:r>
        <w:rPr>
          <w:sz w:val="24"/>
          <w:szCs w:val="24"/>
        </w:rPr>
        <w:t>ki, itp.;</w:t>
      </w:r>
    </w:p>
    <w:p w:rsidR="00F53EA8" w:rsidRDefault="00F53EA8" w:rsidP="00DF715B">
      <w:pPr>
        <w:numPr>
          <w:ilvl w:val="0"/>
          <w:numId w:val="8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wysokość udokumentowanych kosztów poniesionych w związku ze stanem zdrowia;</w:t>
      </w:r>
    </w:p>
    <w:p w:rsidR="00F53EA8" w:rsidRDefault="00F53EA8" w:rsidP="00DF715B">
      <w:pPr>
        <w:numPr>
          <w:ilvl w:val="0"/>
          <w:numId w:val="8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269F">
        <w:rPr>
          <w:sz w:val="24"/>
          <w:szCs w:val="24"/>
        </w:rPr>
        <w:t>sytuację materialną nauczyciela oraz osób prowadzących z nim wspólne gospodarstwo domowe;</w:t>
      </w:r>
    </w:p>
    <w:p w:rsidR="00F53EA8" w:rsidRPr="0020269F" w:rsidRDefault="00F53EA8" w:rsidP="00DF715B">
      <w:pPr>
        <w:numPr>
          <w:ilvl w:val="0"/>
          <w:numId w:val="8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269F">
        <w:rPr>
          <w:sz w:val="24"/>
          <w:szCs w:val="24"/>
        </w:rPr>
        <w:t>wielkość środków finansowych pozostających danym roku do w dyspozycji organu prowadzącego z przeznaczeniem na pomoc zdrowotną.</w:t>
      </w:r>
    </w:p>
    <w:p w:rsidR="00F53EA8" w:rsidRDefault="00F53EA8" w:rsidP="00DF715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wraz z wymaganą dokumentacją należy składać do Gminnego Zespołu Ekonomiczno-Administracyjnego Szkół w Kłaju (GZEAS) w terminach:</w:t>
      </w:r>
    </w:p>
    <w:p w:rsidR="00F53EA8" w:rsidRDefault="00F53EA8" w:rsidP="00DF715B">
      <w:pPr>
        <w:numPr>
          <w:ilvl w:val="0"/>
          <w:numId w:val="9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I  turze - do 30 kwietnia</w:t>
      </w:r>
    </w:p>
    <w:p w:rsidR="00F53EA8" w:rsidRDefault="00F53EA8" w:rsidP="00DF715B">
      <w:pPr>
        <w:numPr>
          <w:ilvl w:val="0"/>
          <w:numId w:val="9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II  turze do 31 października </w:t>
      </w:r>
    </w:p>
    <w:p w:rsidR="00F53EA8" w:rsidRDefault="00F53EA8" w:rsidP="00DF715B">
      <w:p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każdego roku.</w:t>
      </w:r>
    </w:p>
    <w:p w:rsidR="00F53EA8" w:rsidRDefault="00F53EA8" w:rsidP="00DF715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niewłaściwie wypełnione, niezawierające informacji umożliwiającej podjęcie decyzji o udzieleniu pomocy zdrowotnej lub bez wymaganego kompletu dokumentów będą zwracane Wnioskodawcy celem uzupełnienia w wyznaczonym terminie.</w:t>
      </w:r>
    </w:p>
    <w:p w:rsidR="00F53EA8" w:rsidRPr="008E5213" w:rsidRDefault="00F53EA8" w:rsidP="00DF715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5213">
        <w:rPr>
          <w:sz w:val="24"/>
          <w:szCs w:val="24"/>
        </w:rPr>
        <w:t>Wnioski rozpatrywane są dwa razy w roku:</w:t>
      </w:r>
    </w:p>
    <w:p w:rsidR="00F53EA8" w:rsidRPr="008E5213" w:rsidRDefault="00F53EA8" w:rsidP="00DF715B">
      <w:pPr>
        <w:numPr>
          <w:ilvl w:val="0"/>
          <w:numId w:val="10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213">
        <w:rPr>
          <w:sz w:val="24"/>
          <w:szCs w:val="24"/>
        </w:rPr>
        <w:t>w maju – w przypadku złożonych do 30 kwietnia,</w:t>
      </w:r>
    </w:p>
    <w:p w:rsidR="00F53EA8" w:rsidRPr="008E5213" w:rsidRDefault="00F53EA8" w:rsidP="00DF715B">
      <w:pPr>
        <w:numPr>
          <w:ilvl w:val="0"/>
          <w:numId w:val="10"/>
        </w:numPr>
        <w:spacing w:line="276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213">
        <w:rPr>
          <w:sz w:val="24"/>
          <w:szCs w:val="24"/>
        </w:rPr>
        <w:t>w listopadzie – w przypadku złożonych do 31 października.</w:t>
      </w:r>
    </w:p>
    <w:p w:rsidR="00F53EA8" w:rsidRPr="00B723C1" w:rsidRDefault="00F53EA8" w:rsidP="00DF715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Prawidłowo złożone i kompletne wnioski, nierozpatrzone w terminach, o których mowa w ust. 4 ze względu na wyczerpanie środków na pomoc zdrowotną, będą rozpatrywane w kolejnych terminach.</w:t>
      </w:r>
    </w:p>
    <w:p w:rsidR="00F53EA8" w:rsidRPr="00862E4F" w:rsidRDefault="00F53EA8" w:rsidP="00DF715B">
      <w:pPr>
        <w:spacing w:line="276" w:lineRule="auto"/>
        <w:ind w:left="720"/>
        <w:jc w:val="center"/>
        <w:rPr>
          <w:bCs/>
          <w:sz w:val="24"/>
          <w:szCs w:val="24"/>
        </w:rPr>
      </w:pPr>
      <w:r w:rsidRPr="00862E4F">
        <w:rPr>
          <w:bCs/>
          <w:sz w:val="24"/>
          <w:szCs w:val="24"/>
        </w:rPr>
        <w:t>§ 4.</w:t>
      </w:r>
    </w:p>
    <w:p w:rsidR="00F53EA8" w:rsidRDefault="00F53EA8" w:rsidP="00DF715B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GZEAS  przedstawia Wójtowi Gminy do rozpatrzenia tylko kompletne i terminowo złożone wnioski wraz z informacją o wielkości środków finansowych na pomoc zdrowotną  pozostających do dyspozycji w danym roku.</w:t>
      </w:r>
    </w:p>
    <w:p w:rsidR="00F53EA8" w:rsidRPr="00110923" w:rsidRDefault="00F53EA8" w:rsidP="00DF715B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81321">
        <w:rPr>
          <w:sz w:val="24"/>
          <w:szCs w:val="24"/>
        </w:rPr>
        <w:t>Decyzję o przyznaniu pomocy zdrowotnej nauczycielowi podejmuje Wójt Gminy.</w:t>
      </w:r>
      <w:r w:rsidRPr="00110923">
        <w:rPr>
          <w:sz w:val="24"/>
          <w:szCs w:val="24"/>
        </w:rPr>
        <w:t xml:space="preserve"> </w:t>
      </w:r>
    </w:p>
    <w:p w:rsidR="00AE6887" w:rsidRPr="00DF715B" w:rsidRDefault="00F53EA8" w:rsidP="00DF715B">
      <w:pPr>
        <w:numPr>
          <w:ilvl w:val="0"/>
          <w:numId w:val="11"/>
        </w:numPr>
        <w:spacing w:line="276" w:lineRule="auto"/>
        <w:rPr>
          <w:sz w:val="24"/>
          <w:szCs w:val="24"/>
          <w:u w:val="single"/>
        </w:rPr>
      </w:pPr>
      <w:r w:rsidRPr="00992F1C">
        <w:rPr>
          <w:sz w:val="24"/>
          <w:szCs w:val="24"/>
        </w:rPr>
        <w:t xml:space="preserve">Odmowa przyznania pomocy zdrowotnej wymaga uzasadnienia. </w:t>
      </w:r>
    </w:p>
    <w:p w:rsidR="00F53EA8" w:rsidRPr="00110923" w:rsidRDefault="00F53EA8" w:rsidP="00DF715B">
      <w:pPr>
        <w:pStyle w:val="Tekstpodstawowywcity3"/>
        <w:tabs>
          <w:tab w:val="num" w:pos="2268"/>
        </w:tabs>
        <w:spacing w:after="0" w:line="276" w:lineRule="auto"/>
        <w:ind w:left="0"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5.</w:t>
      </w:r>
    </w:p>
    <w:p w:rsidR="00DF715B" w:rsidRPr="00DF715B" w:rsidRDefault="00F53EA8" w:rsidP="00DF715B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E0FC3">
        <w:rPr>
          <w:sz w:val="24"/>
          <w:szCs w:val="24"/>
        </w:rPr>
        <w:t>miany</w:t>
      </w:r>
      <w:r>
        <w:rPr>
          <w:sz w:val="24"/>
          <w:szCs w:val="24"/>
        </w:rPr>
        <w:t xml:space="preserve"> Regulaminu są możliwe wyłącznie z zachowaniem procedur obowiązujących przy jego uchwalaniu.</w:t>
      </w:r>
    </w:p>
    <w:p w:rsidR="00DF715B" w:rsidRDefault="00DF715B" w:rsidP="00DF7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Podpisał:</w:t>
      </w:r>
    </w:p>
    <w:p w:rsidR="00DF715B" w:rsidRDefault="00DF715B" w:rsidP="00DF7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Wiceprzewodniczący Rady Gminy</w:t>
      </w:r>
    </w:p>
    <w:p w:rsidR="00DF715B" w:rsidRPr="00DF715B" w:rsidRDefault="00DF715B" w:rsidP="00DF7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Andrzej Kuczko</w:t>
      </w:r>
    </w:p>
    <w:sectPr w:rsidR="00DF715B" w:rsidRPr="00DF715B" w:rsidSect="00DF715B">
      <w:footerReference w:type="even" r:id="rId7"/>
      <w:footerReference w:type="default" r:id="rId8"/>
      <w:pgSz w:w="11906" w:h="16838"/>
      <w:pgMar w:top="737" w:right="1134" w:bottom="85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D1" w:rsidRDefault="002930D1" w:rsidP="00AF7395">
      <w:r>
        <w:separator/>
      </w:r>
    </w:p>
  </w:endnote>
  <w:endnote w:type="continuationSeparator" w:id="0">
    <w:p w:rsidR="002930D1" w:rsidRDefault="002930D1" w:rsidP="00AF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9A" w:rsidRDefault="005F7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68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68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09A" w:rsidRDefault="002930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9A" w:rsidRDefault="005F7FD2">
    <w:pPr>
      <w:pStyle w:val="Stopka"/>
      <w:framePr w:wrap="around" w:vAnchor="text" w:hAnchor="margin" w:xAlign="center" w:y="1"/>
      <w:rPr>
        <w:rStyle w:val="Numerstrony"/>
        <w:rFonts w:ascii="Bookman Old Style" w:hAnsi="Bookman Old Style"/>
        <w:sz w:val="16"/>
      </w:rPr>
    </w:pPr>
    <w:r>
      <w:rPr>
        <w:rStyle w:val="Numerstrony"/>
        <w:rFonts w:ascii="Bookman Old Style" w:hAnsi="Bookman Old Style"/>
        <w:sz w:val="16"/>
      </w:rPr>
      <w:fldChar w:fldCharType="begin"/>
    </w:r>
    <w:r w:rsidR="00AE6887">
      <w:rPr>
        <w:rStyle w:val="Numerstrony"/>
        <w:rFonts w:ascii="Bookman Old Style" w:hAnsi="Bookman Old Style"/>
        <w:sz w:val="16"/>
      </w:rPr>
      <w:instrText xml:space="preserve">PAGE  </w:instrText>
    </w:r>
    <w:r>
      <w:rPr>
        <w:rStyle w:val="Numerstrony"/>
        <w:rFonts w:ascii="Bookman Old Style" w:hAnsi="Bookman Old Style"/>
        <w:sz w:val="16"/>
      </w:rPr>
      <w:fldChar w:fldCharType="separate"/>
    </w:r>
    <w:r w:rsidR="00DF715B">
      <w:rPr>
        <w:rStyle w:val="Numerstrony"/>
        <w:rFonts w:ascii="Bookman Old Style" w:hAnsi="Bookman Old Style"/>
        <w:noProof/>
        <w:sz w:val="16"/>
      </w:rPr>
      <w:t>2</w:t>
    </w:r>
    <w:r>
      <w:rPr>
        <w:rStyle w:val="Numerstrony"/>
        <w:rFonts w:ascii="Bookman Old Style" w:hAnsi="Bookman Old Style"/>
        <w:sz w:val="16"/>
      </w:rPr>
      <w:fldChar w:fldCharType="end"/>
    </w:r>
  </w:p>
  <w:p w:rsidR="00AB309A" w:rsidRDefault="00293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D1" w:rsidRDefault="002930D1" w:rsidP="00AF7395">
      <w:r>
        <w:separator/>
      </w:r>
    </w:p>
  </w:footnote>
  <w:footnote w:type="continuationSeparator" w:id="0">
    <w:p w:rsidR="002930D1" w:rsidRDefault="002930D1" w:rsidP="00AF7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CD9"/>
    <w:multiLevelType w:val="hybridMultilevel"/>
    <w:tmpl w:val="41BC2C1E"/>
    <w:lvl w:ilvl="0" w:tplc="09344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aps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">
    <w:nsid w:val="2315267E"/>
    <w:multiLevelType w:val="hybridMultilevel"/>
    <w:tmpl w:val="F2646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7924E14"/>
    <w:multiLevelType w:val="hybridMultilevel"/>
    <w:tmpl w:val="2D1CD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AE04CC"/>
    <w:multiLevelType w:val="hybridMultilevel"/>
    <w:tmpl w:val="53D224E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FBA27C2"/>
    <w:multiLevelType w:val="hybridMultilevel"/>
    <w:tmpl w:val="E152A7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E72AB1"/>
    <w:multiLevelType w:val="hybridMultilevel"/>
    <w:tmpl w:val="2E3E5C98"/>
    <w:lvl w:ilvl="0" w:tplc="FDC07B9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38F97422"/>
    <w:multiLevelType w:val="hybridMultilevel"/>
    <w:tmpl w:val="035E64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680675"/>
    <w:multiLevelType w:val="hybridMultilevel"/>
    <w:tmpl w:val="C2001AB8"/>
    <w:lvl w:ilvl="0" w:tplc="7BDA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112D"/>
    <w:multiLevelType w:val="hybridMultilevel"/>
    <w:tmpl w:val="BBCCF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C1802"/>
    <w:multiLevelType w:val="hybridMultilevel"/>
    <w:tmpl w:val="7A626DA4"/>
    <w:lvl w:ilvl="0" w:tplc="5D74A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BC0EAB"/>
    <w:multiLevelType w:val="hybridMultilevel"/>
    <w:tmpl w:val="A444409C"/>
    <w:lvl w:ilvl="0" w:tplc="5A6A1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5C1734"/>
    <w:multiLevelType w:val="hybridMultilevel"/>
    <w:tmpl w:val="0010C2A0"/>
    <w:lvl w:ilvl="0" w:tplc="98A6B898">
      <w:start w:val="1"/>
      <w:numFmt w:val="decimal"/>
      <w:lvlText w:val="%1)"/>
      <w:lvlJc w:val="left"/>
      <w:pPr>
        <w:tabs>
          <w:tab w:val="num" w:pos="717"/>
        </w:tabs>
        <w:ind w:left="717" w:hanging="291"/>
      </w:pPr>
      <w:rPr>
        <w:rFonts w:hint="default"/>
        <w:caps w:val="0"/>
      </w:rPr>
    </w:lvl>
    <w:lvl w:ilvl="1" w:tplc="79E4C042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hint="default"/>
        <w:cap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EA8"/>
    <w:rsid w:val="00096735"/>
    <w:rsid w:val="00166225"/>
    <w:rsid w:val="002930D1"/>
    <w:rsid w:val="0029730E"/>
    <w:rsid w:val="00372516"/>
    <w:rsid w:val="00460A01"/>
    <w:rsid w:val="00573B32"/>
    <w:rsid w:val="005F7FD2"/>
    <w:rsid w:val="00726ECC"/>
    <w:rsid w:val="00766864"/>
    <w:rsid w:val="00862928"/>
    <w:rsid w:val="00911CDC"/>
    <w:rsid w:val="009B5D04"/>
    <w:rsid w:val="00AE6887"/>
    <w:rsid w:val="00AF7395"/>
    <w:rsid w:val="00B72195"/>
    <w:rsid w:val="00B723C1"/>
    <w:rsid w:val="00BB2415"/>
    <w:rsid w:val="00DF715B"/>
    <w:rsid w:val="00F43B75"/>
    <w:rsid w:val="00F53EA8"/>
    <w:rsid w:val="00F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EA8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3EA8"/>
    <w:pPr>
      <w:keepNext/>
      <w:ind w:left="6373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F53EA8"/>
    <w:pPr>
      <w:keepNext/>
      <w:spacing w:before="120" w:after="120"/>
      <w:jc w:val="center"/>
      <w:outlineLvl w:val="2"/>
    </w:pPr>
    <w:rPr>
      <w:rFonts w:ascii="Bookman Old Style" w:hAnsi="Bookman Old Style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E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53EA8"/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53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53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53EA8"/>
  </w:style>
  <w:style w:type="paragraph" w:styleId="Tekstpodstawowywcity3">
    <w:name w:val="Body Text Indent 3"/>
    <w:basedOn w:val="Normalny"/>
    <w:link w:val="Tekstpodstawowywcity3Znak"/>
    <w:semiHidden/>
    <w:rsid w:val="00F53EA8"/>
    <w:pPr>
      <w:spacing w:after="120"/>
      <w:ind w:left="851" w:firstLine="25"/>
      <w:jc w:val="both"/>
    </w:pPr>
    <w:rPr>
      <w:rFonts w:ascii="Bookman Old Style" w:hAnsi="Bookman Old Style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3EA8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53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E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F53E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E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E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BB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2024-03-08T08:04:00Z</cp:lastPrinted>
  <dcterms:created xsi:type="dcterms:W3CDTF">2023-12-20T11:31:00Z</dcterms:created>
  <dcterms:modified xsi:type="dcterms:W3CDTF">2024-03-19T07:46:00Z</dcterms:modified>
</cp:coreProperties>
</file>